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before="20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heading=h.ikop4a2d1qsp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BRANCH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Branch Manager oversees the daily operations of the [Organization Name] branch, ensuring efficient workflow and exceptional customer service. This role focuses on achieving operational goals, maintaining a motivated team, and driving business growth while aligning with [Organization Name]’s values and strategic objectives.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is a results-oriented leader with a deep understanding of the steel and specialty metal industry. They excel in managing diverse teams, ensuring compliance with safety and quality standards, and fostering long-term client relationships.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branch operations, including sales, inventory, and logistics.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Lead, mentor, and evaluate team members to achieve performance goals.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implement sales strategies to drive revenue and customer retention.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financial performance, including budgeting and cost control.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adherence to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ISO 9001:2015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quality standards and workplace safety regulations.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Handle escalated customer inquiries and resolve issues promptly.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with other branches and head office to align operational efforts.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inventory levels and order materials as needed to meet client demands.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 the branch at industry events and client meetings.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duties as assigned.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Business Administration, Operations Management, or a related field.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branch or operations management, preferably in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[industry e.g., the steel or manufacturing sector]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in using inventory management and CRM software.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of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ISO 9001:2015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standards is an asset.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leadership, strategic planning, and team-building skills.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problem-solving, decision-making,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Customer-focused mindset.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 time management and multitasking abilities.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acumen and budget management.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interpersonal and negotiation skills.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Safety-conscious with a commitment to workplace compliance.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8 am to 5 pm Mondays through Fridays]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extended hours to meet operational needs.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0dYSuNfGlNU8wXC/VQivzY20Fg==">CgMxLjAyDmguaWtvcDRhMmQxcXNwOAByITFOLTV3WjNVMkdFbjJHYkZ4SUR0a3FGczFsX0t1RGdCQw==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